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5549" w14:textId="77777777" w:rsidR="00A61F21" w:rsidRDefault="00E4112D" w:rsidP="00A61F21">
      <w:pPr>
        <w:jc w:val="center"/>
      </w:pPr>
      <w:r>
        <w:rPr>
          <w:noProof/>
          <w:lang w:eastAsia="it-IT"/>
        </w:rPr>
        <w:drawing>
          <wp:inline distT="0" distB="0" distL="0" distR="0" wp14:anchorId="2431E84F" wp14:editId="29A9E9B4">
            <wp:extent cx="6510655" cy="1120804"/>
            <wp:effectExtent l="0" t="0" r="444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030" cy="115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79495" w14:textId="77777777" w:rsidR="000C2E27" w:rsidRPr="004F1107" w:rsidRDefault="000C2E27" w:rsidP="005C23A4">
      <w:pPr>
        <w:spacing w:after="0"/>
        <w:rPr>
          <w:b/>
          <w:color w:val="FF0000"/>
        </w:rPr>
      </w:pPr>
    </w:p>
    <w:p w14:paraId="557BE168" w14:textId="77777777" w:rsidR="00A61F21" w:rsidRPr="005C23A4" w:rsidRDefault="00262DF6" w:rsidP="005C23A4">
      <w:pPr>
        <w:spacing w:after="0"/>
        <w:jc w:val="center"/>
        <w:rPr>
          <w:rFonts w:cs="GillSans-Bold"/>
          <w:b/>
          <w:bCs/>
          <w:sz w:val="28"/>
          <w:szCs w:val="28"/>
          <w:lang w:eastAsia="it-IT"/>
        </w:rPr>
      </w:pPr>
      <w:r w:rsidRPr="005C23A4">
        <w:rPr>
          <w:rFonts w:cs="GillSans-Bold"/>
          <w:b/>
          <w:bCs/>
          <w:sz w:val="28"/>
          <w:szCs w:val="28"/>
          <w:lang w:eastAsia="it-IT"/>
        </w:rPr>
        <w:t>COMUNICATO-STAMPA</w:t>
      </w:r>
    </w:p>
    <w:p w14:paraId="0C83455A" w14:textId="77777777" w:rsidR="00262DF6" w:rsidRPr="005C23A4" w:rsidRDefault="00262DF6" w:rsidP="000C2E27">
      <w:pPr>
        <w:spacing w:after="0"/>
        <w:jc w:val="center"/>
        <w:rPr>
          <w:rFonts w:cs="GillSans-Bold"/>
          <w:b/>
          <w:bCs/>
          <w:sz w:val="28"/>
          <w:szCs w:val="28"/>
          <w:lang w:eastAsia="it-IT"/>
        </w:rPr>
      </w:pPr>
    </w:p>
    <w:p w14:paraId="230836C2" w14:textId="77777777" w:rsidR="001E651E" w:rsidRPr="005C23A4" w:rsidRDefault="00116ADD" w:rsidP="000C2E27">
      <w:pPr>
        <w:spacing w:after="0"/>
        <w:jc w:val="center"/>
        <w:rPr>
          <w:rFonts w:cs="GillSans-Bold"/>
          <w:b/>
          <w:bCs/>
          <w:caps/>
          <w:sz w:val="28"/>
          <w:szCs w:val="28"/>
          <w:lang w:eastAsia="it-IT"/>
        </w:rPr>
      </w:pPr>
      <w:r w:rsidRPr="005C23A4">
        <w:rPr>
          <w:rFonts w:cs="GillSans-Bold"/>
          <w:b/>
          <w:bCs/>
          <w:caps/>
          <w:sz w:val="28"/>
          <w:szCs w:val="28"/>
          <w:lang w:eastAsia="it-IT"/>
        </w:rPr>
        <w:t>SOSTENERE LA DOMANDA DI LETTURA</w:t>
      </w:r>
      <w:r w:rsidR="001E651E" w:rsidRPr="005C23A4">
        <w:rPr>
          <w:rFonts w:cs="GillSans-Bold"/>
          <w:b/>
          <w:bCs/>
          <w:caps/>
          <w:sz w:val="28"/>
          <w:szCs w:val="28"/>
          <w:lang w:eastAsia="it-IT"/>
        </w:rPr>
        <w:t xml:space="preserve"> di adulti e ragazzi</w:t>
      </w:r>
      <w:r w:rsidRPr="005C23A4">
        <w:rPr>
          <w:rFonts w:cs="GillSans-Bold"/>
          <w:b/>
          <w:bCs/>
          <w:caps/>
          <w:sz w:val="28"/>
          <w:szCs w:val="28"/>
          <w:lang w:eastAsia="it-IT"/>
        </w:rPr>
        <w:t xml:space="preserve">: DETRAZIONI </w:t>
      </w:r>
    </w:p>
    <w:p w14:paraId="0D2978A3" w14:textId="77777777" w:rsidR="00282BD3" w:rsidRPr="005C23A4" w:rsidRDefault="00116ADD" w:rsidP="004F1107">
      <w:pPr>
        <w:spacing w:after="0"/>
        <w:jc w:val="center"/>
        <w:rPr>
          <w:b/>
          <w:caps/>
          <w:sz w:val="28"/>
          <w:szCs w:val="28"/>
        </w:rPr>
      </w:pPr>
      <w:r w:rsidRPr="005C23A4">
        <w:rPr>
          <w:rFonts w:cs="GillSans-Bold"/>
          <w:b/>
          <w:bCs/>
          <w:caps/>
          <w:sz w:val="28"/>
          <w:szCs w:val="28"/>
          <w:lang w:eastAsia="it-IT"/>
        </w:rPr>
        <w:t xml:space="preserve">PER ACQUISTI DI LIBRI E GIORNALI. UNA PROPOSTA DELLA </w:t>
      </w:r>
      <w:r w:rsidR="007537EA" w:rsidRPr="005C23A4">
        <w:rPr>
          <w:rFonts w:cs="GillSans-Bold"/>
          <w:b/>
          <w:bCs/>
          <w:caps/>
          <w:sz w:val="28"/>
          <w:szCs w:val="28"/>
          <w:lang w:eastAsia="it-IT"/>
        </w:rPr>
        <w:t>FILIERA DELLA CARTA</w:t>
      </w:r>
    </w:p>
    <w:p w14:paraId="0B05B59F" w14:textId="77777777" w:rsidR="00A61F21" w:rsidRPr="004F1107" w:rsidRDefault="00A61F21" w:rsidP="000C2E27">
      <w:pPr>
        <w:spacing w:after="0"/>
        <w:jc w:val="left"/>
        <w:rPr>
          <w:b/>
        </w:rPr>
      </w:pPr>
    </w:p>
    <w:p w14:paraId="75155546" w14:textId="77777777" w:rsidR="00A61F21" w:rsidRPr="005C23A4" w:rsidRDefault="00E8656A" w:rsidP="000C2E27">
      <w:pPr>
        <w:spacing w:after="0"/>
        <w:rPr>
          <w:sz w:val="24"/>
          <w:szCs w:val="24"/>
        </w:rPr>
      </w:pPr>
      <w:r w:rsidRPr="005C23A4">
        <w:rPr>
          <w:sz w:val="24"/>
          <w:szCs w:val="24"/>
        </w:rPr>
        <w:t>Milano,</w:t>
      </w:r>
      <w:r w:rsidR="00262DF6" w:rsidRPr="005C23A4">
        <w:rPr>
          <w:sz w:val="24"/>
          <w:szCs w:val="24"/>
        </w:rPr>
        <w:t xml:space="preserve"> </w:t>
      </w:r>
      <w:r w:rsidR="007537EA" w:rsidRPr="005C23A4">
        <w:rPr>
          <w:sz w:val="24"/>
          <w:szCs w:val="24"/>
        </w:rPr>
        <w:t>20</w:t>
      </w:r>
      <w:r w:rsidR="00262DF6" w:rsidRPr="005C23A4">
        <w:rPr>
          <w:sz w:val="24"/>
          <w:szCs w:val="24"/>
        </w:rPr>
        <w:t xml:space="preserve"> aprile 2017 – </w:t>
      </w:r>
      <w:r w:rsidR="00116ADD" w:rsidRPr="005C23A4">
        <w:rPr>
          <w:sz w:val="24"/>
          <w:szCs w:val="24"/>
        </w:rPr>
        <w:t>Detrarre dalle imposte sul re</w:t>
      </w:r>
      <w:r w:rsidR="001E651E" w:rsidRPr="005C23A4">
        <w:rPr>
          <w:sz w:val="24"/>
          <w:szCs w:val="24"/>
        </w:rPr>
        <w:t>d</w:t>
      </w:r>
      <w:r w:rsidR="00116ADD" w:rsidRPr="005C23A4">
        <w:rPr>
          <w:sz w:val="24"/>
          <w:szCs w:val="24"/>
        </w:rPr>
        <w:t xml:space="preserve">dito delle persone fisiche il 19 per cento di quanto speso nel corso dell’anno per comprare libri e giornali quotidiani e periodici. </w:t>
      </w:r>
      <w:r w:rsidR="0099637D" w:rsidRPr="005C23A4">
        <w:rPr>
          <w:sz w:val="24"/>
          <w:szCs w:val="24"/>
        </w:rPr>
        <w:t xml:space="preserve">È la </w:t>
      </w:r>
      <w:r w:rsidR="00116ADD" w:rsidRPr="005C23A4">
        <w:rPr>
          <w:sz w:val="24"/>
          <w:szCs w:val="24"/>
        </w:rPr>
        <w:t xml:space="preserve">misura a sostegno della lettura e della domanda di informazione proposta dalla Filiera Carta, Editoria, Stampa e Trasformazione, nell’ambito dell’incontro pubblico </w:t>
      </w:r>
      <w:r w:rsidR="00262DF6" w:rsidRPr="005C23A4">
        <w:rPr>
          <w:b/>
          <w:sz w:val="24"/>
          <w:szCs w:val="24"/>
        </w:rPr>
        <w:t>“</w:t>
      </w:r>
      <w:r w:rsidR="00262DF6" w:rsidRPr="005C23A4">
        <w:rPr>
          <w:b/>
          <w:i/>
          <w:sz w:val="24"/>
          <w:szCs w:val="24"/>
        </w:rPr>
        <w:t>Giornali e libri</w:t>
      </w:r>
      <w:r w:rsidR="000E5D97" w:rsidRPr="005C23A4">
        <w:rPr>
          <w:b/>
          <w:i/>
          <w:sz w:val="24"/>
          <w:szCs w:val="24"/>
        </w:rPr>
        <w:t>:</w:t>
      </w:r>
      <w:r w:rsidR="00262DF6" w:rsidRPr="005C23A4">
        <w:rPr>
          <w:b/>
          <w:i/>
          <w:sz w:val="24"/>
          <w:szCs w:val="24"/>
        </w:rPr>
        <w:t xml:space="preserve"> strumenti di buona informazione e cultura</w:t>
      </w:r>
      <w:r w:rsidR="00184BD0" w:rsidRPr="005C23A4">
        <w:rPr>
          <w:b/>
          <w:i/>
          <w:sz w:val="24"/>
          <w:szCs w:val="24"/>
        </w:rPr>
        <w:t>. Le proposte della Filiera</w:t>
      </w:r>
      <w:r w:rsidR="0029062D" w:rsidRPr="005C23A4">
        <w:rPr>
          <w:b/>
          <w:i/>
          <w:sz w:val="24"/>
          <w:szCs w:val="24"/>
        </w:rPr>
        <w:t xml:space="preserve"> della carta</w:t>
      </w:r>
      <w:r w:rsidR="007236F9" w:rsidRPr="005C23A4">
        <w:rPr>
          <w:sz w:val="24"/>
          <w:szCs w:val="24"/>
        </w:rPr>
        <w:t>”</w:t>
      </w:r>
      <w:r w:rsidR="009D16D9" w:rsidRPr="005C23A4">
        <w:rPr>
          <w:sz w:val="24"/>
          <w:szCs w:val="24"/>
        </w:rPr>
        <w:t>,</w:t>
      </w:r>
      <w:r w:rsidR="00116ADD" w:rsidRPr="005C23A4">
        <w:rPr>
          <w:sz w:val="24"/>
          <w:szCs w:val="24"/>
        </w:rPr>
        <w:t xml:space="preserve"> </w:t>
      </w:r>
      <w:r w:rsidR="001E651E" w:rsidRPr="005C23A4">
        <w:rPr>
          <w:sz w:val="24"/>
          <w:szCs w:val="24"/>
        </w:rPr>
        <w:t xml:space="preserve">svoltosi </w:t>
      </w:r>
      <w:r w:rsidR="00116ADD" w:rsidRPr="005C23A4">
        <w:rPr>
          <w:sz w:val="24"/>
          <w:szCs w:val="24"/>
        </w:rPr>
        <w:t>oggi</w:t>
      </w:r>
      <w:r w:rsidR="007537EA" w:rsidRPr="005C23A4">
        <w:rPr>
          <w:sz w:val="24"/>
          <w:szCs w:val="24"/>
        </w:rPr>
        <w:t xml:space="preserve"> a Milano, </w:t>
      </w:r>
      <w:r w:rsidR="001E651E" w:rsidRPr="005C23A4">
        <w:rPr>
          <w:sz w:val="24"/>
          <w:szCs w:val="24"/>
        </w:rPr>
        <w:t xml:space="preserve">nell’ambito </w:t>
      </w:r>
      <w:r w:rsidR="00116ADD" w:rsidRPr="005C23A4">
        <w:rPr>
          <w:sz w:val="24"/>
          <w:szCs w:val="24"/>
        </w:rPr>
        <w:t xml:space="preserve">della </w:t>
      </w:r>
      <w:r w:rsidR="000C2E27" w:rsidRPr="005C23A4">
        <w:rPr>
          <w:sz w:val="24"/>
          <w:szCs w:val="24"/>
        </w:rPr>
        <w:t xml:space="preserve">Fiera dell’editoria italiana, </w:t>
      </w:r>
      <w:r w:rsidR="009D16D9" w:rsidRPr="005C23A4">
        <w:rPr>
          <w:sz w:val="24"/>
          <w:szCs w:val="24"/>
        </w:rPr>
        <w:t>“Tempo di Libri”.</w:t>
      </w:r>
    </w:p>
    <w:p w14:paraId="4E754754" w14:textId="77777777" w:rsidR="009D16D9" w:rsidRPr="005C23A4" w:rsidRDefault="009D16D9" w:rsidP="000C2E27">
      <w:pPr>
        <w:spacing w:after="0"/>
        <w:rPr>
          <w:sz w:val="24"/>
          <w:szCs w:val="24"/>
        </w:rPr>
      </w:pPr>
    </w:p>
    <w:p w14:paraId="043E46BF" w14:textId="77777777" w:rsidR="000C20BF" w:rsidRPr="005C23A4" w:rsidRDefault="004F7308" w:rsidP="000C2E27">
      <w:pPr>
        <w:spacing w:after="0"/>
        <w:rPr>
          <w:sz w:val="24"/>
          <w:szCs w:val="24"/>
        </w:rPr>
      </w:pPr>
      <w:r w:rsidRPr="005C23A4">
        <w:rPr>
          <w:sz w:val="24"/>
          <w:szCs w:val="24"/>
        </w:rPr>
        <w:t>G</w:t>
      </w:r>
      <w:r w:rsidR="000C20BF" w:rsidRPr="005C23A4">
        <w:rPr>
          <w:sz w:val="24"/>
          <w:szCs w:val="24"/>
        </w:rPr>
        <w:t>l</w:t>
      </w:r>
      <w:r w:rsidR="00116ADD" w:rsidRPr="005C23A4">
        <w:rPr>
          <w:sz w:val="24"/>
          <w:szCs w:val="24"/>
        </w:rPr>
        <w:t xml:space="preserve">i indici di lettura in Italia </w:t>
      </w:r>
      <w:r w:rsidR="001E651E" w:rsidRPr="005C23A4">
        <w:rPr>
          <w:sz w:val="24"/>
          <w:szCs w:val="24"/>
        </w:rPr>
        <w:t>restano purtroppo tra</w:t>
      </w:r>
      <w:r w:rsidR="00116ADD" w:rsidRPr="005C23A4">
        <w:rPr>
          <w:sz w:val="24"/>
          <w:szCs w:val="24"/>
        </w:rPr>
        <w:t xml:space="preserve"> i più ba</w:t>
      </w:r>
      <w:r w:rsidR="000C2E27" w:rsidRPr="005C23A4">
        <w:rPr>
          <w:sz w:val="24"/>
          <w:szCs w:val="24"/>
        </w:rPr>
        <w:t>s</w:t>
      </w:r>
      <w:r w:rsidR="00116ADD" w:rsidRPr="005C23A4">
        <w:rPr>
          <w:sz w:val="24"/>
          <w:szCs w:val="24"/>
        </w:rPr>
        <w:t>si al mondo</w:t>
      </w:r>
      <w:r w:rsidR="000C20BF" w:rsidRPr="005C23A4">
        <w:rPr>
          <w:sz w:val="24"/>
          <w:szCs w:val="24"/>
        </w:rPr>
        <w:t xml:space="preserve">: i lettori di almeno un libro </w:t>
      </w:r>
      <w:r w:rsidRPr="005C23A4">
        <w:rPr>
          <w:sz w:val="24"/>
          <w:szCs w:val="24"/>
        </w:rPr>
        <w:t xml:space="preserve">all’anno </w:t>
      </w:r>
      <w:r w:rsidR="000C20BF" w:rsidRPr="005C23A4">
        <w:rPr>
          <w:sz w:val="24"/>
          <w:szCs w:val="24"/>
        </w:rPr>
        <w:t xml:space="preserve">sono calati in cinque anni </w:t>
      </w:r>
      <w:r w:rsidR="001E651E" w:rsidRPr="005C23A4">
        <w:rPr>
          <w:sz w:val="24"/>
          <w:szCs w:val="24"/>
        </w:rPr>
        <w:t xml:space="preserve">(dal 2010 al 2015) </w:t>
      </w:r>
      <w:r w:rsidR="000C20BF" w:rsidRPr="005C23A4">
        <w:rPr>
          <w:sz w:val="24"/>
          <w:szCs w:val="24"/>
        </w:rPr>
        <w:t>dal 46,5% al 42,0%</w:t>
      </w:r>
      <w:r w:rsidR="000C2E27" w:rsidRPr="005C23A4">
        <w:rPr>
          <w:sz w:val="24"/>
          <w:szCs w:val="24"/>
        </w:rPr>
        <w:t>, e</w:t>
      </w:r>
      <w:r w:rsidR="000C20BF" w:rsidRPr="005C23A4">
        <w:rPr>
          <w:sz w:val="24"/>
          <w:szCs w:val="24"/>
        </w:rPr>
        <w:t xml:space="preserve"> non va meglio per i lettori abituali dei giornali. A leggere un quotidiano è oggi il 33,4% della popolazione, mentre per i periodici la percentuale si attesta sul 44,5%.</w:t>
      </w:r>
      <w:r w:rsidR="000C2E27" w:rsidRPr="005C23A4">
        <w:rPr>
          <w:sz w:val="24"/>
          <w:szCs w:val="24"/>
        </w:rPr>
        <w:t xml:space="preserve"> </w:t>
      </w:r>
      <w:r w:rsidR="000C20BF" w:rsidRPr="005C23A4">
        <w:rPr>
          <w:sz w:val="24"/>
          <w:szCs w:val="24"/>
        </w:rPr>
        <w:t xml:space="preserve">Di qui l’idea di una misura fiscale </w:t>
      </w:r>
      <w:r w:rsidRPr="005C23A4">
        <w:rPr>
          <w:sz w:val="24"/>
          <w:szCs w:val="24"/>
        </w:rPr>
        <w:t xml:space="preserve">per </w:t>
      </w:r>
      <w:r w:rsidR="000C20BF" w:rsidRPr="005C23A4">
        <w:rPr>
          <w:sz w:val="24"/>
          <w:szCs w:val="24"/>
        </w:rPr>
        <w:t xml:space="preserve">incentivare la lettura, con la finalità evidente di uno sviluppo sociale e culturale diffuso. </w:t>
      </w:r>
      <w:r w:rsidRPr="005C23A4">
        <w:rPr>
          <w:sz w:val="24"/>
          <w:szCs w:val="24"/>
        </w:rPr>
        <w:t>L</w:t>
      </w:r>
      <w:r w:rsidR="000C20BF" w:rsidRPr="005C23A4">
        <w:rPr>
          <w:sz w:val="24"/>
          <w:szCs w:val="24"/>
        </w:rPr>
        <w:t xml:space="preserve">a stima della copertura necessaria a finanziare tale misura, meno di 200 milioni di euro l’anno, </w:t>
      </w:r>
      <w:r w:rsidR="000C2E27" w:rsidRPr="005C23A4">
        <w:rPr>
          <w:sz w:val="24"/>
          <w:szCs w:val="24"/>
        </w:rPr>
        <w:t xml:space="preserve">ipotizza </w:t>
      </w:r>
      <w:r w:rsidR="000C20BF" w:rsidRPr="005C23A4">
        <w:rPr>
          <w:sz w:val="24"/>
          <w:szCs w:val="24"/>
        </w:rPr>
        <w:t xml:space="preserve">uno stanziamento ragionevole e di gran lunga più basso di quello stanziato per il Bonus Giovani o di quello </w:t>
      </w:r>
      <w:r w:rsidR="000C2E27" w:rsidRPr="005C23A4">
        <w:rPr>
          <w:sz w:val="24"/>
          <w:szCs w:val="24"/>
        </w:rPr>
        <w:t xml:space="preserve">previsto per il sostegno </w:t>
      </w:r>
      <w:r w:rsidR="000C20BF" w:rsidRPr="005C23A4">
        <w:rPr>
          <w:sz w:val="24"/>
          <w:szCs w:val="24"/>
        </w:rPr>
        <w:t>al mondo del cinema</w:t>
      </w:r>
      <w:r w:rsidR="000C2E27" w:rsidRPr="005C23A4">
        <w:rPr>
          <w:sz w:val="24"/>
          <w:szCs w:val="24"/>
        </w:rPr>
        <w:t>.</w:t>
      </w:r>
    </w:p>
    <w:p w14:paraId="642CD012" w14:textId="77777777" w:rsidR="000C20BF" w:rsidRPr="005C23A4" w:rsidRDefault="000C20BF" w:rsidP="000C2E27">
      <w:pPr>
        <w:spacing w:after="0"/>
        <w:rPr>
          <w:sz w:val="24"/>
          <w:szCs w:val="24"/>
        </w:rPr>
      </w:pPr>
    </w:p>
    <w:p w14:paraId="263735B5" w14:textId="77777777" w:rsidR="00786F60" w:rsidRPr="005C23A4" w:rsidRDefault="009D16D9" w:rsidP="000C2E27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5C23A4">
        <w:rPr>
          <w:sz w:val="24"/>
          <w:szCs w:val="24"/>
        </w:rPr>
        <w:t>La Filiera</w:t>
      </w:r>
      <w:r w:rsidR="000C20BF" w:rsidRPr="005C23A4">
        <w:rPr>
          <w:sz w:val="24"/>
          <w:szCs w:val="24"/>
        </w:rPr>
        <w:t>,</w:t>
      </w:r>
      <w:r w:rsidR="00706B20" w:rsidRPr="005C23A4">
        <w:rPr>
          <w:sz w:val="24"/>
          <w:szCs w:val="24"/>
        </w:rPr>
        <w:t xml:space="preserve"> r</w:t>
      </w:r>
      <w:r w:rsidRPr="005C23A4">
        <w:rPr>
          <w:sz w:val="24"/>
          <w:szCs w:val="24"/>
        </w:rPr>
        <w:t>ete di sette Associazioni</w:t>
      </w:r>
      <w:r w:rsidR="00706B20" w:rsidRPr="005C23A4">
        <w:rPr>
          <w:sz w:val="24"/>
          <w:szCs w:val="24"/>
        </w:rPr>
        <w:t xml:space="preserve"> legate alla produzione e diffusione di prodotti </w:t>
      </w:r>
      <w:r w:rsidR="00CA7BB4" w:rsidRPr="005C23A4">
        <w:rPr>
          <w:sz w:val="24"/>
          <w:szCs w:val="24"/>
        </w:rPr>
        <w:t xml:space="preserve">informativi e </w:t>
      </w:r>
      <w:r w:rsidR="00706B20" w:rsidRPr="005C23A4">
        <w:rPr>
          <w:sz w:val="24"/>
          <w:szCs w:val="24"/>
        </w:rPr>
        <w:t>culturali</w:t>
      </w:r>
      <w:r w:rsidR="000C20BF" w:rsidRPr="005C23A4">
        <w:rPr>
          <w:sz w:val="24"/>
          <w:szCs w:val="24"/>
        </w:rPr>
        <w:t>,</w:t>
      </w:r>
      <w:r w:rsidR="00706B20" w:rsidRPr="005C23A4">
        <w:rPr>
          <w:sz w:val="24"/>
          <w:szCs w:val="24"/>
        </w:rPr>
        <w:t xml:space="preserve"> rappresenta </w:t>
      </w:r>
      <w:r w:rsidRPr="005C23A4">
        <w:rPr>
          <w:sz w:val="24"/>
          <w:szCs w:val="24"/>
        </w:rPr>
        <w:t>imprese</w:t>
      </w:r>
      <w:r w:rsidR="00706B20" w:rsidRPr="005C23A4">
        <w:rPr>
          <w:sz w:val="24"/>
          <w:szCs w:val="24"/>
        </w:rPr>
        <w:t xml:space="preserve"> che</w:t>
      </w:r>
      <w:r w:rsidRPr="005C23A4">
        <w:rPr>
          <w:sz w:val="24"/>
          <w:szCs w:val="24"/>
        </w:rPr>
        <w:t xml:space="preserve">, 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per dimensione di fatturato (circa </w:t>
      </w:r>
      <w:r w:rsidRPr="005C23A4">
        <w:rPr>
          <w:rFonts w:asciiTheme="minorHAnsi" w:eastAsiaTheme="minorHAnsi" w:hAnsiTheme="minorHAnsi" w:cstheme="minorHAnsi"/>
          <w:caps/>
          <w:sz w:val="24"/>
          <w:szCs w:val="24"/>
        </w:rPr>
        <w:t>30,</w:t>
      </w:r>
      <w:r w:rsidR="00031B7C" w:rsidRPr="005C23A4">
        <w:rPr>
          <w:rFonts w:asciiTheme="minorHAnsi" w:eastAsiaTheme="minorHAnsi" w:hAnsiTheme="minorHAnsi" w:cstheme="minorHAnsi"/>
          <w:caps/>
          <w:sz w:val="24"/>
          <w:szCs w:val="24"/>
        </w:rPr>
        <w:t>9</w:t>
      </w:r>
      <w:r w:rsidR="00432070" w:rsidRPr="005C23A4">
        <w:rPr>
          <w:rFonts w:asciiTheme="minorHAnsi" w:eastAsiaTheme="minorHAnsi" w:hAnsiTheme="minorHAnsi" w:cstheme="minorHAnsi"/>
          <w:caps/>
          <w:sz w:val="24"/>
          <w:szCs w:val="24"/>
        </w:rPr>
        <w:t>6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miliardi)</w:t>
      </w:r>
      <w:r w:rsidR="007537EA" w:rsidRPr="005C23A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>numero di occupati (circa 68</w:t>
      </w:r>
      <w:r w:rsidR="00031B7C" w:rsidRPr="005C23A4">
        <w:rPr>
          <w:rFonts w:asciiTheme="minorHAnsi" w:eastAsiaTheme="minorHAnsi" w:hAnsiTheme="minorHAnsi" w:cstheme="minorHAnsi"/>
          <w:sz w:val="24"/>
          <w:szCs w:val="24"/>
        </w:rPr>
        <w:t>8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>.000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>addetti)</w:t>
      </w:r>
      <w:r w:rsidR="000C2E27" w:rsidRPr="005C23A4">
        <w:rPr>
          <w:rFonts w:asciiTheme="minorHAnsi" w:eastAsiaTheme="minorHAnsi" w:hAnsiTheme="minorHAnsi" w:cstheme="minorHAnsi"/>
          <w:sz w:val="24"/>
          <w:szCs w:val="24"/>
        </w:rPr>
        <w:t xml:space="preserve"> ed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537EA" w:rsidRPr="005C23A4">
        <w:rPr>
          <w:rFonts w:asciiTheme="minorHAnsi" w:eastAsiaTheme="minorHAnsi" w:hAnsiTheme="minorHAnsi" w:cstheme="minorHAnsi"/>
          <w:sz w:val="24"/>
          <w:szCs w:val="24"/>
        </w:rPr>
        <w:t xml:space="preserve">export realizzato (9,53 miliardi), </w:t>
      </w:r>
      <w:r w:rsidR="004F7308" w:rsidRPr="005C23A4">
        <w:rPr>
          <w:rFonts w:asciiTheme="minorHAnsi" w:eastAsiaTheme="minorHAnsi" w:hAnsiTheme="minorHAnsi" w:cstheme="minorHAnsi"/>
          <w:sz w:val="24"/>
          <w:szCs w:val="24"/>
        </w:rPr>
        <w:t>costituiscono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un segmento vitale 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>dell’economia del Paese.</w:t>
      </w:r>
      <w:r w:rsidR="00CA7BB4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C2E27" w:rsidRPr="005C23A4">
        <w:rPr>
          <w:rFonts w:asciiTheme="minorHAnsi" w:eastAsiaTheme="minorHAnsi" w:hAnsiTheme="minorHAnsi" w:cstheme="minorHAnsi"/>
          <w:sz w:val="24"/>
          <w:szCs w:val="24"/>
        </w:rPr>
        <w:t>Il suo obiettivo</w:t>
      </w:r>
      <w:r w:rsidR="00CA7BB4" w:rsidRPr="005C23A4">
        <w:rPr>
          <w:rFonts w:asciiTheme="minorHAnsi" w:eastAsiaTheme="minorHAnsi" w:hAnsiTheme="minorHAnsi" w:cstheme="minorHAnsi"/>
          <w:sz w:val="24"/>
          <w:szCs w:val="24"/>
        </w:rPr>
        <w:t xml:space="preserve"> è di porsi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 xml:space="preserve"> come interlocutore qualificato per Istituzioni e decisori al fine di individuare percorsi </w:t>
      </w:r>
      <w:r w:rsidR="00CA7BB4" w:rsidRPr="005C23A4">
        <w:rPr>
          <w:rFonts w:asciiTheme="minorHAnsi" w:eastAsiaTheme="minorHAnsi" w:hAnsiTheme="minorHAnsi" w:cstheme="minorHAnsi"/>
          <w:sz w:val="24"/>
          <w:szCs w:val="24"/>
        </w:rPr>
        <w:t xml:space="preserve">di sviluppo e di crescita </w:t>
      </w:r>
      <w:r w:rsidR="00FF2F2B" w:rsidRPr="005C23A4">
        <w:rPr>
          <w:rFonts w:asciiTheme="minorHAnsi" w:eastAsiaTheme="minorHAnsi" w:hAnsiTheme="minorHAnsi" w:cstheme="minorHAnsi"/>
          <w:sz w:val="24"/>
          <w:szCs w:val="24"/>
        </w:rPr>
        <w:t>per le aziende del settore.</w:t>
      </w:r>
      <w:r w:rsidR="000C2E27" w:rsidRPr="005C23A4">
        <w:rPr>
          <w:rFonts w:asciiTheme="minorHAnsi" w:eastAsiaTheme="minorHAnsi" w:hAnsiTheme="minorHAnsi" w:cstheme="minorHAnsi"/>
          <w:sz w:val="24"/>
          <w:szCs w:val="24"/>
        </w:rPr>
        <w:t xml:space="preserve"> Per questo periodicamente </w:t>
      </w:r>
      <w:r w:rsidR="001E651E" w:rsidRPr="005C23A4">
        <w:rPr>
          <w:rFonts w:asciiTheme="minorHAnsi" w:eastAsiaTheme="minorHAnsi" w:hAnsiTheme="minorHAnsi" w:cstheme="minorHAnsi"/>
          <w:sz w:val="24"/>
          <w:szCs w:val="24"/>
        </w:rPr>
        <w:t>diffonde</w:t>
      </w:r>
      <w:r w:rsidR="000C2E27" w:rsidRPr="005C23A4">
        <w:rPr>
          <w:rFonts w:asciiTheme="minorHAnsi" w:eastAsiaTheme="minorHAnsi" w:hAnsiTheme="minorHAnsi" w:cstheme="minorHAnsi"/>
          <w:sz w:val="24"/>
          <w:szCs w:val="24"/>
        </w:rPr>
        <w:t xml:space="preserve"> i dati economici più aggiornati del settore ed individu</w:t>
      </w:r>
      <w:r w:rsidR="001E651E" w:rsidRPr="005C23A4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0C2E27" w:rsidRPr="005C23A4">
        <w:rPr>
          <w:rFonts w:asciiTheme="minorHAnsi" w:eastAsiaTheme="minorHAnsi" w:hAnsiTheme="minorHAnsi" w:cstheme="minorHAnsi"/>
          <w:sz w:val="24"/>
          <w:szCs w:val="24"/>
        </w:rPr>
        <w:t>possibili soluzioni a criticità di sistema. L’impegno costante della Filiera per la promozione della lettura ha trovato quest’anno nella cornice di “Tempo di Libri” l’ambiente ideale per le finalità delle sue proposte.</w:t>
      </w:r>
    </w:p>
    <w:p w14:paraId="2F141B33" w14:textId="77777777" w:rsidR="000C2E27" w:rsidRPr="005C23A4" w:rsidRDefault="000C2E27" w:rsidP="000C2E27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31644114" w14:textId="77777777" w:rsidR="000408FB" w:rsidRPr="005C23A4" w:rsidRDefault="00CA7BB4" w:rsidP="0030038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5C23A4">
        <w:rPr>
          <w:rFonts w:asciiTheme="minorHAnsi" w:eastAsiaTheme="minorHAnsi" w:hAnsiTheme="minorHAnsi" w:cstheme="minorHAnsi"/>
          <w:sz w:val="24"/>
          <w:szCs w:val="24"/>
        </w:rPr>
        <w:t>Il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 xml:space="preserve"> Prof. </w:t>
      </w:r>
      <w:r w:rsidR="00786F60" w:rsidRPr="005C23A4">
        <w:rPr>
          <w:rFonts w:asciiTheme="minorHAnsi" w:eastAsiaTheme="minorHAnsi" w:hAnsiTheme="minorHAnsi" w:cstheme="minorHAnsi"/>
          <w:i/>
          <w:sz w:val="24"/>
          <w:szCs w:val="24"/>
        </w:rPr>
        <w:t>Alessandro Nova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>, dell’Università Luigi Bocconi di Milano,</w:t>
      </w:r>
      <w:r w:rsidR="000C2E27" w:rsidRPr="005C23A4">
        <w:rPr>
          <w:rFonts w:asciiTheme="minorHAnsi" w:eastAsiaTheme="minorHAnsi" w:hAnsiTheme="minorHAnsi" w:cstheme="minorHAnsi"/>
          <w:sz w:val="24"/>
          <w:szCs w:val="24"/>
        </w:rPr>
        <w:t xml:space="preserve"> ha oggi illustrato i </w:t>
      </w:r>
      <w:r w:rsidR="005A75B3" w:rsidRPr="005C23A4">
        <w:rPr>
          <w:rFonts w:asciiTheme="minorHAnsi" w:eastAsiaTheme="minorHAnsi" w:hAnsiTheme="minorHAnsi" w:cstheme="minorHAnsi"/>
          <w:sz w:val="24"/>
          <w:szCs w:val="24"/>
        </w:rPr>
        <w:t>risultati</w:t>
      </w:r>
      <w:r w:rsidR="00184BD0" w:rsidRPr="005C23A4">
        <w:rPr>
          <w:rFonts w:asciiTheme="minorHAnsi" w:eastAsiaTheme="minorHAnsi" w:hAnsiTheme="minorHAnsi" w:cstheme="minorHAnsi"/>
          <w:sz w:val="24"/>
          <w:szCs w:val="24"/>
        </w:rPr>
        <w:t xml:space="preserve"> della Filiera, 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>che</w:t>
      </w:r>
      <w:r w:rsidR="0099637D" w:rsidRPr="005C23A4">
        <w:rPr>
          <w:rFonts w:asciiTheme="minorHAnsi" w:eastAsiaTheme="minorHAnsi" w:hAnsiTheme="minorHAnsi" w:cstheme="minorHAnsi"/>
          <w:sz w:val="24"/>
          <w:szCs w:val="24"/>
        </w:rPr>
        <w:t xml:space="preserve"> nonostante 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 xml:space="preserve">la </w:t>
      </w:r>
      <w:r w:rsidR="005A75B3" w:rsidRPr="005C23A4">
        <w:rPr>
          <w:rFonts w:asciiTheme="minorHAnsi" w:eastAsiaTheme="minorHAnsi" w:hAnsiTheme="minorHAnsi" w:cstheme="minorHAnsi"/>
          <w:sz w:val="24"/>
          <w:szCs w:val="24"/>
        </w:rPr>
        <w:t xml:space="preserve">prolungata 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 xml:space="preserve">fase </w:t>
      </w:r>
      <w:r w:rsidR="00535B98" w:rsidRPr="005C23A4">
        <w:rPr>
          <w:rFonts w:asciiTheme="minorHAnsi" w:eastAsiaTheme="minorHAnsi" w:hAnsiTheme="minorHAnsi" w:cstheme="minorHAnsi"/>
          <w:sz w:val="24"/>
          <w:szCs w:val="24"/>
        </w:rPr>
        <w:t xml:space="preserve">di crisi </w:t>
      </w:r>
      <w:r w:rsidR="00786F60" w:rsidRPr="005C23A4">
        <w:rPr>
          <w:rFonts w:asciiTheme="minorHAnsi" w:eastAsiaTheme="minorHAnsi" w:hAnsiTheme="minorHAnsi" w:cstheme="minorHAnsi"/>
          <w:sz w:val="24"/>
          <w:szCs w:val="24"/>
        </w:rPr>
        <w:t>economica</w:t>
      </w:r>
      <w:r w:rsidR="0099637D" w:rsidRPr="005C23A4">
        <w:rPr>
          <w:rFonts w:asciiTheme="minorHAnsi" w:eastAsiaTheme="minorHAnsi" w:hAnsiTheme="minorHAnsi" w:cstheme="minorHAnsi"/>
          <w:sz w:val="24"/>
          <w:szCs w:val="24"/>
        </w:rPr>
        <w:t xml:space="preserve"> rappresenta</w:t>
      </w:r>
      <w:r w:rsidR="00FE2C9E" w:rsidRPr="005C23A4">
        <w:rPr>
          <w:rFonts w:asciiTheme="minorHAnsi" w:eastAsiaTheme="minorHAnsi" w:hAnsiTheme="minorHAnsi" w:cstheme="minorHAnsi"/>
          <w:sz w:val="24"/>
          <w:szCs w:val="24"/>
        </w:rPr>
        <w:t xml:space="preserve"> il 5% della occupazione manifattu</w:t>
      </w:r>
      <w:r w:rsidR="00DC0F75" w:rsidRPr="005C23A4">
        <w:rPr>
          <w:rFonts w:asciiTheme="minorHAnsi" w:eastAsiaTheme="minorHAnsi" w:hAnsiTheme="minorHAnsi" w:cstheme="minorHAnsi"/>
          <w:sz w:val="24"/>
          <w:szCs w:val="24"/>
        </w:rPr>
        <w:t xml:space="preserve">riera </w:t>
      </w:r>
      <w:r w:rsidR="00FE2C9E" w:rsidRPr="005C23A4">
        <w:rPr>
          <w:rFonts w:asciiTheme="minorHAnsi" w:eastAsiaTheme="minorHAnsi" w:hAnsiTheme="minorHAnsi" w:cstheme="minorHAnsi"/>
          <w:sz w:val="24"/>
          <w:szCs w:val="24"/>
        </w:rPr>
        <w:t xml:space="preserve">complessiva con circa 198.000 addetti </w:t>
      </w:r>
      <w:r w:rsidR="0030038B" w:rsidRPr="005C23A4">
        <w:rPr>
          <w:rFonts w:asciiTheme="minorHAnsi" w:eastAsiaTheme="minorHAnsi" w:hAnsiTheme="minorHAnsi" w:cstheme="minorHAnsi"/>
          <w:sz w:val="24"/>
          <w:szCs w:val="24"/>
        </w:rPr>
        <w:t>diretti e un indotto di 490.000 occupati</w:t>
      </w:r>
      <w:r w:rsidR="00DC0F75" w:rsidRPr="005C23A4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0408FB" w:rsidRPr="005C23A4">
        <w:rPr>
          <w:rFonts w:asciiTheme="minorHAnsi" w:eastAsiaTheme="minorHAnsi" w:hAnsiTheme="minorHAnsi" w:cstheme="minorHAnsi"/>
          <w:sz w:val="24"/>
          <w:szCs w:val="24"/>
        </w:rPr>
        <w:t>I risultati complessivi 2016 della Filiera si confermano sui valori del triennio precedente</w:t>
      </w:r>
      <w:r w:rsidR="0030038B" w:rsidRPr="005C23A4">
        <w:rPr>
          <w:rFonts w:asciiTheme="minorHAnsi" w:eastAsiaTheme="minorHAnsi" w:hAnsiTheme="minorHAnsi" w:cstheme="minorHAnsi"/>
          <w:sz w:val="24"/>
          <w:szCs w:val="24"/>
        </w:rPr>
        <w:t>. Se un buon contributo viene dalle esportazioni, quello che manca è la spinta del mercato interno</w:t>
      </w:r>
      <w:r w:rsidR="000408FB" w:rsidRPr="005C23A4">
        <w:rPr>
          <w:rFonts w:asciiTheme="minorHAnsi" w:eastAsiaTheme="minorHAnsi" w:hAnsiTheme="minorHAnsi" w:cstheme="minorHAnsi"/>
          <w:sz w:val="24"/>
          <w:szCs w:val="24"/>
        </w:rPr>
        <w:t>.</w:t>
      </w:r>
      <w:r w:rsidR="00DC0F75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0038B" w:rsidRPr="005C23A4">
        <w:rPr>
          <w:rFonts w:asciiTheme="minorHAnsi" w:eastAsiaTheme="minorHAnsi" w:hAnsiTheme="minorHAnsi" w:cstheme="minorHAnsi"/>
          <w:sz w:val="24"/>
          <w:szCs w:val="24"/>
        </w:rPr>
        <w:t>L</w:t>
      </w:r>
      <w:r w:rsidR="000408FB" w:rsidRPr="005C23A4">
        <w:rPr>
          <w:rFonts w:asciiTheme="minorHAnsi" w:eastAsiaTheme="minorHAnsi" w:hAnsiTheme="minorHAnsi" w:cstheme="minorHAnsi"/>
          <w:bCs/>
          <w:sz w:val="24"/>
          <w:szCs w:val="24"/>
        </w:rPr>
        <w:t xml:space="preserve">a riduzione della già scarsa propensione degli italiani alla fruizione di prodotti culturali, sicuramente accelerata dalla generalizzata diminuzione dei consumi, vede anno dopo anno sacrificare ulteriormente beni </w:t>
      </w:r>
      <w:r w:rsidR="0030038B" w:rsidRPr="005C23A4">
        <w:rPr>
          <w:rFonts w:asciiTheme="minorHAnsi" w:eastAsiaTheme="minorHAnsi" w:hAnsiTheme="minorHAnsi" w:cstheme="minorHAnsi"/>
          <w:bCs/>
          <w:sz w:val="24"/>
          <w:szCs w:val="24"/>
        </w:rPr>
        <w:t xml:space="preserve">solo apparentemente </w:t>
      </w:r>
      <w:r w:rsidR="000408FB" w:rsidRPr="005C23A4">
        <w:rPr>
          <w:rFonts w:asciiTheme="minorHAnsi" w:eastAsiaTheme="minorHAnsi" w:hAnsiTheme="minorHAnsi" w:cstheme="minorHAnsi"/>
          <w:bCs/>
          <w:sz w:val="24"/>
          <w:szCs w:val="24"/>
        </w:rPr>
        <w:t>non indispensabili rispetto a quelli di primaria necessità</w:t>
      </w:r>
      <w:r w:rsidR="00DC0F75" w:rsidRPr="005C23A4"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6E217607" w14:textId="77777777" w:rsidR="000408FB" w:rsidRPr="005C23A4" w:rsidRDefault="000408FB" w:rsidP="000408FB">
      <w:pPr>
        <w:spacing w:after="0"/>
        <w:rPr>
          <w:rFonts w:asciiTheme="minorHAnsi" w:eastAsiaTheme="minorHAnsi" w:hAnsiTheme="minorHAnsi" w:cstheme="minorHAnsi"/>
          <w:bCs/>
          <w:color w:val="FF0000"/>
          <w:sz w:val="24"/>
          <w:szCs w:val="24"/>
        </w:rPr>
      </w:pPr>
      <w:r w:rsidRPr="005C23A4">
        <w:rPr>
          <w:rFonts w:asciiTheme="minorHAnsi" w:eastAsiaTheme="minorHAnsi" w:hAnsiTheme="minorHAnsi" w:cstheme="minorHAnsi"/>
          <w:bCs/>
          <w:color w:val="FF0000"/>
          <w:sz w:val="24"/>
          <w:szCs w:val="24"/>
        </w:rPr>
        <w:t xml:space="preserve">  </w:t>
      </w:r>
    </w:p>
    <w:p w14:paraId="14B9DB9D" w14:textId="77777777" w:rsidR="00D163C3" w:rsidRDefault="00D163C3" w:rsidP="000C2E27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392ACD42" w14:textId="77777777" w:rsidR="007156F9" w:rsidRPr="005C23A4" w:rsidRDefault="000C2E27" w:rsidP="000C2E27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bookmarkStart w:id="0" w:name="_GoBack"/>
      <w:bookmarkEnd w:id="0"/>
      <w:r w:rsidRPr="005C23A4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Il tema della crescita culturale e sociale dei cittadini attraverso il formidabile strumento della lettura di libri e giornali è stato affrontato nella tavola rotonda </w:t>
      </w:r>
      <w:r w:rsidR="004F7308" w:rsidRPr="005C23A4">
        <w:rPr>
          <w:rFonts w:asciiTheme="minorHAnsi" w:eastAsiaTheme="minorHAnsi" w:hAnsiTheme="minorHAnsi" w:cstheme="minorHAnsi"/>
          <w:sz w:val="24"/>
          <w:szCs w:val="24"/>
        </w:rPr>
        <w:t xml:space="preserve">che ha seguito la relazione del Prof. Nova 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cui hanno partecipato, coordinati da </w:t>
      </w:r>
      <w:r w:rsidRPr="005C23A4">
        <w:rPr>
          <w:rFonts w:asciiTheme="minorHAnsi" w:eastAsiaTheme="minorHAnsi" w:hAnsiTheme="minorHAnsi" w:cstheme="minorHAnsi"/>
          <w:i/>
          <w:sz w:val="24"/>
          <w:szCs w:val="24"/>
        </w:rPr>
        <w:t>Roberto Sommella</w:t>
      </w:r>
      <w:r w:rsidR="001E651E" w:rsidRPr="005C23A4">
        <w:rPr>
          <w:rFonts w:asciiTheme="minorHAnsi" w:eastAsiaTheme="minorHAnsi" w:hAnsiTheme="minorHAnsi" w:cstheme="minorHAnsi"/>
          <w:i/>
          <w:sz w:val="24"/>
          <w:szCs w:val="24"/>
        </w:rPr>
        <w:t>,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236F9" w:rsidRPr="005C23A4">
        <w:rPr>
          <w:rFonts w:asciiTheme="minorHAnsi" w:eastAsiaTheme="minorHAnsi" w:hAnsiTheme="minorHAnsi" w:cstheme="minorHAnsi"/>
          <w:i/>
          <w:sz w:val="24"/>
          <w:szCs w:val="24"/>
        </w:rPr>
        <w:t>Daniele Manca</w:t>
      </w:r>
      <w:r w:rsidR="007236F9" w:rsidRPr="005C23A4">
        <w:rPr>
          <w:rFonts w:asciiTheme="minorHAnsi" w:eastAsiaTheme="minorHAnsi" w:hAnsiTheme="minorHAnsi" w:cstheme="minorHAnsi"/>
          <w:sz w:val="24"/>
          <w:szCs w:val="24"/>
        </w:rPr>
        <w:t>, Vicedirettore del Corriere della Sera</w:t>
      </w:r>
      <w:r w:rsidR="001E651E" w:rsidRPr="005C23A4">
        <w:rPr>
          <w:rFonts w:asciiTheme="minorHAnsi" w:eastAsiaTheme="minorHAnsi" w:hAnsiTheme="minorHAnsi" w:cstheme="minorHAnsi"/>
          <w:sz w:val="24"/>
          <w:szCs w:val="24"/>
        </w:rPr>
        <w:t>,</w:t>
      </w:r>
      <w:r w:rsidR="00C67A16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156F9" w:rsidRPr="005C23A4">
        <w:rPr>
          <w:rFonts w:asciiTheme="minorHAnsi" w:eastAsiaTheme="minorHAnsi" w:hAnsiTheme="minorHAnsi" w:cstheme="minorHAnsi"/>
          <w:i/>
          <w:sz w:val="24"/>
          <w:szCs w:val="24"/>
        </w:rPr>
        <w:t>Paolo Mattei</w:t>
      </w:r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, Vicepresidente </w:t>
      </w:r>
      <w:proofErr w:type="spellStart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>Assocarta</w:t>
      </w:r>
      <w:proofErr w:type="spellEnd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 e Delegato </w:t>
      </w:r>
      <w:proofErr w:type="spellStart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>Print</w:t>
      </w:r>
      <w:proofErr w:type="spellEnd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>Power</w:t>
      </w:r>
      <w:proofErr w:type="spellEnd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 &amp; </w:t>
      </w:r>
      <w:proofErr w:type="spellStart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>Two</w:t>
      </w:r>
      <w:proofErr w:type="spellEnd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>Sides</w:t>
      </w:r>
      <w:proofErr w:type="spellEnd"/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 Italia</w:t>
      </w:r>
      <w:r w:rsidR="001E651E" w:rsidRPr="005C23A4">
        <w:rPr>
          <w:rFonts w:asciiTheme="minorHAnsi" w:eastAsiaTheme="minorHAnsi" w:hAnsiTheme="minorHAnsi" w:cstheme="minorHAnsi"/>
          <w:sz w:val="24"/>
          <w:szCs w:val="24"/>
        </w:rPr>
        <w:t xml:space="preserve"> e</w:t>
      </w:r>
      <w:r w:rsidR="007156F9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156F9" w:rsidRPr="005C23A4">
        <w:rPr>
          <w:rFonts w:asciiTheme="minorHAnsi" w:eastAsiaTheme="minorHAnsi" w:hAnsiTheme="minorHAnsi" w:cstheme="minorHAnsi"/>
          <w:i/>
          <w:sz w:val="24"/>
          <w:szCs w:val="24"/>
        </w:rPr>
        <w:t>Stefano Mauri</w:t>
      </w:r>
      <w:r w:rsidR="00A9262B" w:rsidRPr="005C23A4">
        <w:rPr>
          <w:rFonts w:asciiTheme="minorHAnsi" w:eastAsiaTheme="minorHAnsi" w:hAnsiTheme="minorHAnsi" w:cstheme="minorHAnsi"/>
          <w:sz w:val="24"/>
          <w:szCs w:val="24"/>
        </w:rPr>
        <w:t xml:space="preserve">, Presidente e AD di </w:t>
      </w:r>
      <w:proofErr w:type="spellStart"/>
      <w:r w:rsidR="00A9262B" w:rsidRPr="005C23A4">
        <w:rPr>
          <w:rFonts w:asciiTheme="minorHAnsi" w:eastAsiaTheme="minorHAnsi" w:hAnsiTheme="minorHAnsi" w:cstheme="minorHAnsi"/>
          <w:sz w:val="24"/>
          <w:szCs w:val="24"/>
        </w:rPr>
        <w:t>GeMS</w:t>
      </w:r>
      <w:proofErr w:type="spellEnd"/>
      <w:r w:rsidR="00A9262B" w:rsidRPr="005C23A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A1131CC" w14:textId="77777777" w:rsidR="00A9262B" w:rsidRPr="005C23A4" w:rsidRDefault="00A9262B" w:rsidP="000C2E27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40B02A43" w14:textId="77777777" w:rsidR="00DC0F75" w:rsidRPr="005C23A4" w:rsidRDefault="00A9262B" w:rsidP="00E625D6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5C23A4">
        <w:rPr>
          <w:rFonts w:asciiTheme="minorHAnsi" w:eastAsiaTheme="minorHAnsi" w:hAnsiTheme="minorHAnsi" w:cstheme="minorHAnsi"/>
          <w:b/>
          <w:sz w:val="24"/>
          <w:szCs w:val="24"/>
        </w:rPr>
        <w:t>Paolo Mattei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si è soffermato sull’importanza di misure struttu</w:t>
      </w:r>
      <w:r w:rsidR="00024D8C" w:rsidRPr="005C23A4">
        <w:rPr>
          <w:rFonts w:asciiTheme="minorHAnsi" w:eastAsiaTheme="minorHAnsi" w:hAnsiTheme="minorHAnsi" w:cstheme="minorHAnsi"/>
          <w:sz w:val="24"/>
          <w:szCs w:val="24"/>
        </w:rPr>
        <w:t xml:space="preserve">rali, come </w:t>
      </w:r>
      <w:r w:rsidR="00E625D6" w:rsidRPr="005C23A4">
        <w:rPr>
          <w:rFonts w:asciiTheme="minorHAnsi" w:eastAsiaTheme="minorHAnsi" w:hAnsiTheme="minorHAnsi" w:cstheme="minorHAnsi"/>
          <w:sz w:val="24"/>
          <w:szCs w:val="24"/>
        </w:rPr>
        <w:t>la detrazione da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>lle imposte degli acquisti d</w:t>
      </w:r>
      <w:r w:rsidR="0035613E" w:rsidRPr="005C23A4">
        <w:rPr>
          <w:rFonts w:asciiTheme="minorHAnsi" w:eastAsiaTheme="minorHAnsi" w:hAnsiTheme="minorHAnsi" w:cstheme="minorHAnsi"/>
          <w:sz w:val="24"/>
          <w:szCs w:val="24"/>
        </w:rPr>
        <w:t xml:space="preserve">i libri, quotidiani e periodici, 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>che riguardi tutti i cittadini</w:t>
      </w:r>
      <w:r w:rsidR="00024D8C" w:rsidRPr="005C23A4">
        <w:rPr>
          <w:rFonts w:asciiTheme="minorHAnsi" w:eastAsiaTheme="minorHAnsi" w:hAnsiTheme="minorHAnsi" w:cstheme="minorHAnsi"/>
          <w:sz w:val="24"/>
          <w:szCs w:val="24"/>
        </w:rPr>
        <w:t>. In questo modo si promuoverebbe la lettura i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n </w:t>
      </w:r>
      <w:r w:rsidR="0035613E" w:rsidRPr="005C23A4">
        <w:rPr>
          <w:rFonts w:asciiTheme="minorHAnsi" w:eastAsiaTheme="minorHAnsi" w:hAnsiTheme="minorHAnsi" w:cstheme="minorHAnsi"/>
          <w:sz w:val="24"/>
          <w:szCs w:val="24"/>
        </w:rPr>
        <w:t xml:space="preserve">modo strutturale e continuativo, </w:t>
      </w:r>
      <w:r w:rsidR="00024D8C" w:rsidRPr="005C23A4">
        <w:rPr>
          <w:rFonts w:asciiTheme="minorHAnsi" w:eastAsiaTheme="minorHAnsi" w:hAnsiTheme="minorHAnsi" w:cstheme="minorHAnsi"/>
          <w:sz w:val="24"/>
          <w:szCs w:val="24"/>
        </w:rPr>
        <w:t>a differenza di quanto avviene con altre misure che operano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in modo episodico, come ad esempio il bonus riservato ai diciottenni. </w:t>
      </w:r>
      <w:r w:rsidRPr="005C23A4">
        <w:rPr>
          <w:rFonts w:asciiTheme="minorHAnsi" w:eastAsiaTheme="minorHAnsi" w:hAnsiTheme="minorHAnsi" w:cstheme="minorHAnsi"/>
          <w:b/>
          <w:sz w:val="24"/>
          <w:szCs w:val="24"/>
        </w:rPr>
        <w:t>Stefano Mauri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ha sottolineato il fatto che esiste un’integrazione tra carta e digitale e inoltre ha indicato che, in un contesto che vede gli editori di libri</w:t>
      </w:r>
      <w:r w:rsidR="001A7A68" w:rsidRPr="005C23A4">
        <w:rPr>
          <w:rFonts w:asciiTheme="minorHAnsi" w:eastAsiaTheme="minorHAnsi" w:hAnsiTheme="minorHAnsi" w:cstheme="minorHAnsi"/>
          <w:sz w:val="24"/>
          <w:szCs w:val="24"/>
        </w:rPr>
        <w:t xml:space="preserve"> contare solo sulle proprie forz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>e, senza sostanziali contributi pubblici, sarebbe molto opportuna almeno una misura trasversale e continuat</w:t>
      </w:r>
      <w:r w:rsidR="001A7A68" w:rsidRPr="005C23A4">
        <w:rPr>
          <w:rFonts w:asciiTheme="minorHAnsi" w:eastAsiaTheme="minorHAnsi" w:hAnsiTheme="minorHAnsi" w:cstheme="minorHAnsi"/>
          <w:sz w:val="24"/>
          <w:szCs w:val="24"/>
        </w:rPr>
        <w:t xml:space="preserve">iva di sostegno dei lettori attraverso 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il riconoscimento di tale detrazione fiscale. </w:t>
      </w:r>
      <w:r w:rsidR="00B422BF" w:rsidRPr="005C23A4">
        <w:rPr>
          <w:rFonts w:asciiTheme="minorHAnsi" w:eastAsiaTheme="minorHAnsi" w:hAnsiTheme="minorHAnsi" w:cstheme="minorHAnsi"/>
          <w:b/>
          <w:sz w:val="24"/>
          <w:szCs w:val="24"/>
        </w:rPr>
        <w:t>Daniele Manca</w:t>
      </w:r>
      <w:r w:rsidR="00B422BF" w:rsidRPr="005C23A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625D6" w:rsidRPr="005C23A4">
        <w:rPr>
          <w:rFonts w:asciiTheme="minorHAnsi" w:eastAsiaTheme="minorHAnsi" w:hAnsiTheme="minorHAnsi" w:cstheme="minorHAnsi"/>
          <w:sz w:val="24"/>
          <w:szCs w:val="24"/>
        </w:rPr>
        <w:t xml:space="preserve">ha ribadito il ruolo e l’importanza dell’editoria giornalistica di qualità, capace di dare senso e contesto a ciò </w:t>
      </w:r>
      <w:r w:rsidR="0035613E" w:rsidRPr="005C23A4">
        <w:rPr>
          <w:rFonts w:asciiTheme="minorHAnsi" w:eastAsiaTheme="minorHAnsi" w:hAnsiTheme="minorHAnsi" w:cstheme="minorHAnsi"/>
          <w:sz w:val="24"/>
          <w:szCs w:val="24"/>
        </w:rPr>
        <w:t xml:space="preserve">che accade nel mondo, laddove </w:t>
      </w:r>
      <w:r w:rsidR="00E625D6" w:rsidRPr="005C23A4">
        <w:rPr>
          <w:rFonts w:asciiTheme="minorHAnsi" w:eastAsiaTheme="minorHAnsi" w:hAnsiTheme="minorHAnsi" w:cstheme="minorHAnsi"/>
          <w:sz w:val="24"/>
          <w:szCs w:val="24"/>
        </w:rPr>
        <w:t xml:space="preserve">l’informazione veicolata dai social network e dai motori di ricerca appare troppo spesso confusa ed approssimativa. </w:t>
      </w:r>
      <w:r w:rsidR="0035613E" w:rsidRPr="005C23A4">
        <w:rPr>
          <w:rFonts w:asciiTheme="minorHAnsi" w:eastAsiaTheme="minorHAnsi" w:hAnsiTheme="minorHAnsi" w:cstheme="minorHAnsi"/>
          <w:sz w:val="24"/>
          <w:szCs w:val="24"/>
        </w:rPr>
        <w:t xml:space="preserve">È </w:t>
      </w:r>
      <w:r w:rsidR="00E625D6" w:rsidRPr="005C23A4">
        <w:rPr>
          <w:rFonts w:asciiTheme="minorHAnsi" w:eastAsiaTheme="minorHAnsi" w:hAnsiTheme="minorHAnsi" w:cstheme="minorHAnsi"/>
          <w:sz w:val="24"/>
          <w:szCs w:val="24"/>
        </w:rPr>
        <w:t>necessario però che questa informazione di qualità sia economicamente sostenibile: le imprese devono fare la loro parte valorizzando i propri prodotti, ma sono opportune anche misure fiscali di promozione della lettura.</w:t>
      </w:r>
    </w:p>
    <w:p w14:paraId="41522D4C" w14:textId="77777777" w:rsidR="00E8656A" w:rsidRPr="005C23A4" w:rsidRDefault="00E8656A" w:rsidP="00E625D6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08A0981A" w14:textId="77777777" w:rsidR="00E8656A" w:rsidRPr="005C23A4" w:rsidRDefault="00E8656A" w:rsidP="00E625D6">
      <w:pPr>
        <w:spacing w:after="0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In conclusione, </w:t>
      </w:r>
      <w:r w:rsidRPr="005C23A4">
        <w:rPr>
          <w:rFonts w:asciiTheme="minorHAnsi" w:eastAsiaTheme="minorHAnsi" w:hAnsiTheme="minorHAnsi" w:cstheme="minorHAnsi"/>
          <w:b/>
          <w:sz w:val="24"/>
          <w:szCs w:val="24"/>
        </w:rPr>
        <w:t>Roberto Sommella</w:t>
      </w:r>
      <w:r w:rsidRPr="005C23A4">
        <w:rPr>
          <w:rFonts w:asciiTheme="minorHAnsi" w:eastAsiaTheme="minorHAnsi" w:hAnsiTheme="minorHAnsi" w:cstheme="minorHAnsi"/>
          <w:sz w:val="24"/>
          <w:szCs w:val="24"/>
        </w:rPr>
        <w:t xml:space="preserve"> ha ricordato come “</w:t>
      </w:r>
      <w:r w:rsidRPr="005C23A4">
        <w:rPr>
          <w:rFonts w:asciiTheme="minorHAnsi" w:eastAsiaTheme="minorHAnsi" w:hAnsiTheme="minorHAnsi" w:cstheme="minorHAnsi"/>
          <w:i/>
          <w:iCs/>
          <w:sz w:val="24"/>
          <w:szCs w:val="24"/>
        </w:rPr>
        <w:t>la cultura e la lettura si pagano, ma la cultura e la lettura ripagano”.</w:t>
      </w:r>
    </w:p>
    <w:p w14:paraId="13F7C89B" w14:textId="77777777" w:rsidR="00DC0F75" w:rsidRPr="005C23A4" w:rsidRDefault="00DC0F75" w:rsidP="001E651E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23D7ADC3" w14:textId="77777777" w:rsidR="00184BD0" w:rsidRPr="005C23A4" w:rsidRDefault="001E651E" w:rsidP="001E651E">
      <w:pPr>
        <w:spacing w:after="0"/>
        <w:jc w:val="center"/>
        <w:rPr>
          <w:rFonts w:asciiTheme="minorHAnsi" w:hAnsiTheme="minorHAnsi" w:cstheme="minorHAnsi"/>
          <w:sz w:val="24"/>
          <w:szCs w:val="24"/>
          <w:shd w:val="clear" w:color="auto" w:fill="F5F5F5"/>
        </w:rPr>
      </w:pPr>
      <w:r w:rsidRPr="005C23A4">
        <w:rPr>
          <w:rFonts w:asciiTheme="minorHAnsi" w:eastAsiaTheme="minorHAnsi" w:hAnsiTheme="minorHAnsi" w:cstheme="minorHAnsi"/>
          <w:b/>
          <w:sz w:val="24"/>
          <w:szCs w:val="24"/>
        </w:rPr>
        <w:t>#Filieradellacarta2017</w:t>
      </w:r>
    </w:p>
    <w:sectPr w:rsidR="00184BD0" w:rsidRPr="005C23A4" w:rsidSect="00D163C3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0F2E" w14:textId="77777777" w:rsidR="00DB30F4" w:rsidRDefault="00DB30F4" w:rsidP="00A61F21">
      <w:pPr>
        <w:spacing w:after="0"/>
      </w:pPr>
      <w:r>
        <w:separator/>
      </w:r>
    </w:p>
  </w:endnote>
  <w:endnote w:type="continuationSeparator" w:id="0">
    <w:p w14:paraId="10153F53" w14:textId="77777777" w:rsidR="00DB30F4" w:rsidRDefault="00DB30F4" w:rsidP="00A6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4000204A" w:usb2="000002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23854"/>
      <w:docPartObj>
        <w:docPartGallery w:val="Page Numbers (Bottom of Page)"/>
        <w:docPartUnique/>
      </w:docPartObj>
    </w:sdtPr>
    <w:sdtEndPr/>
    <w:sdtContent>
      <w:p w14:paraId="00313A16" w14:textId="77777777" w:rsidR="0012223E" w:rsidRDefault="001222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C3">
          <w:rPr>
            <w:noProof/>
          </w:rPr>
          <w:t>1</w:t>
        </w:r>
        <w:r>
          <w:fldChar w:fldCharType="end"/>
        </w:r>
      </w:p>
    </w:sdtContent>
  </w:sdt>
  <w:p w14:paraId="7B8E0F24" w14:textId="77777777" w:rsidR="0012223E" w:rsidRDefault="0012223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77168" w14:textId="77777777" w:rsidR="00DB30F4" w:rsidRDefault="00DB30F4" w:rsidP="00A61F21">
      <w:pPr>
        <w:spacing w:after="0"/>
      </w:pPr>
      <w:r>
        <w:separator/>
      </w:r>
    </w:p>
  </w:footnote>
  <w:footnote w:type="continuationSeparator" w:id="0">
    <w:p w14:paraId="3562DE39" w14:textId="77777777" w:rsidR="00DB30F4" w:rsidRDefault="00DB30F4" w:rsidP="00A61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4956"/>
    <w:multiLevelType w:val="hybridMultilevel"/>
    <w:tmpl w:val="0986C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2AAF"/>
    <w:multiLevelType w:val="hybridMultilevel"/>
    <w:tmpl w:val="F3CCA06C"/>
    <w:lvl w:ilvl="0" w:tplc="FE767C8C">
      <w:start w:val="1"/>
      <w:numFmt w:val="decimal"/>
      <w:pStyle w:val="Titoloniazzurri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296690"/>
    <w:multiLevelType w:val="hybridMultilevel"/>
    <w:tmpl w:val="FC82CDBC"/>
    <w:lvl w:ilvl="0" w:tplc="288265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46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F4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A3B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CC6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8B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898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80D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833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818C5"/>
    <w:multiLevelType w:val="hybridMultilevel"/>
    <w:tmpl w:val="CE505F86"/>
    <w:lvl w:ilvl="0" w:tplc="375AE2AE">
      <w:start w:val="1"/>
      <w:numFmt w:val="decimal"/>
      <w:pStyle w:val="Titolettinoteinformative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1"/>
    <w:rsid w:val="00006DF2"/>
    <w:rsid w:val="00024D8C"/>
    <w:rsid w:val="00031B7C"/>
    <w:rsid w:val="000408FB"/>
    <w:rsid w:val="000A1AC4"/>
    <w:rsid w:val="000A7F18"/>
    <w:rsid w:val="000C20BF"/>
    <w:rsid w:val="000C2E27"/>
    <w:rsid w:val="000C3490"/>
    <w:rsid w:val="000E5D97"/>
    <w:rsid w:val="0010394A"/>
    <w:rsid w:val="00116ADD"/>
    <w:rsid w:val="001175D6"/>
    <w:rsid w:val="0012223E"/>
    <w:rsid w:val="0015564C"/>
    <w:rsid w:val="00157C23"/>
    <w:rsid w:val="00184BD0"/>
    <w:rsid w:val="001A7A68"/>
    <w:rsid w:val="001D09C1"/>
    <w:rsid w:val="001D268F"/>
    <w:rsid w:val="001E651E"/>
    <w:rsid w:val="00200FE5"/>
    <w:rsid w:val="00251DBA"/>
    <w:rsid w:val="00255A5B"/>
    <w:rsid w:val="00262DF6"/>
    <w:rsid w:val="00266DA0"/>
    <w:rsid w:val="00282BD3"/>
    <w:rsid w:val="0029062D"/>
    <w:rsid w:val="0029562F"/>
    <w:rsid w:val="0030038B"/>
    <w:rsid w:val="0035613E"/>
    <w:rsid w:val="00432070"/>
    <w:rsid w:val="004815AE"/>
    <w:rsid w:val="004B61D5"/>
    <w:rsid w:val="004F1107"/>
    <w:rsid w:val="004F7308"/>
    <w:rsid w:val="00535B98"/>
    <w:rsid w:val="005A3EAA"/>
    <w:rsid w:val="005A75B3"/>
    <w:rsid w:val="005C23A4"/>
    <w:rsid w:val="00691C68"/>
    <w:rsid w:val="00706B20"/>
    <w:rsid w:val="00711280"/>
    <w:rsid w:val="007156F9"/>
    <w:rsid w:val="007220AE"/>
    <w:rsid w:val="007236F9"/>
    <w:rsid w:val="00753569"/>
    <w:rsid w:val="007537EA"/>
    <w:rsid w:val="00770036"/>
    <w:rsid w:val="007842EB"/>
    <w:rsid w:val="00786F60"/>
    <w:rsid w:val="00823A11"/>
    <w:rsid w:val="00835805"/>
    <w:rsid w:val="008367BE"/>
    <w:rsid w:val="00864B16"/>
    <w:rsid w:val="008E08D5"/>
    <w:rsid w:val="00930868"/>
    <w:rsid w:val="0099637D"/>
    <w:rsid w:val="00996413"/>
    <w:rsid w:val="009D16D9"/>
    <w:rsid w:val="009D73AC"/>
    <w:rsid w:val="00A273D0"/>
    <w:rsid w:val="00A57EDD"/>
    <w:rsid w:val="00A61F21"/>
    <w:rsid w:val="00A751FD"/>
    <w:rsid w:val="00A76F18"/>
    <w:rsid w:val="00A9262B"/>
    <w:rsid w:val="00A934A9"/>
    <w:rsid w:val="00AF35F7"/>
    <w:rsid w:val="00B422BF"/>
    <w:rsid w:val="00B60512"/>
    <w:rsid w:val="00BB68B6"/>
    <w:rsid w:val="00BD53DD"/>
    <w:rsid w:val="00C44450"/>
    <w:rsid w:val="00C67A16"/>
    <w:rsid w:val="00C82D1D"/>
    <w:rsid w:val="00CA7BB4"/>
    <w:rsid w:val="00CB2039"/>
    <w:rsid w:val="00D163C3"/>
    <w:rsid w:val="00D33ADE"/>
    <w:rsid w:val="00DB30F4"/>
    <w:rsid w:val="00DC0F75"/>
    <w:rsid w:val="00DD6EF0"/>
    <w:rsid w:val="00DE5244"/>
    <w:rsid w:val="00E27B8F"/>
    <w:rsid w:val="00E4112D"/>
    <w:rsid w:val="00E625D6"/>
    <w:rsid w:val="00E8656A"/>
    <w:rsid w:val="00EA1572"/>
    <w:rsid w:val="00FE2C9E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3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4A"/>
    <w:pPr>
      <w:spacing w:after="120"/>
      <w:jc w:val="both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attere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spacing w:after="0"/>
      <w:ind w:left="708"/>
    </w:pPr>
    <w:rPr>
      <w:rFonts w:ascii="Palatino Linotype" w:eastAsia="Times New Roman" w:hAnsi="Palatino Linotype" w:cs="Times New Roman"/>
      <w:sz w:val="26"/>
      <w:szCs w:val="26"/>
      <w:lang w:eastAsia="it-IT"/>
    </w:rPr>
  </w:style>
  <w:style w:type="character" w:customStyle="1" w:styleId="ParagrafoelencoCarattere">
    <w:name w:val="Paragrafo elenco Carattere"/>
    <w:basedOn w:val="Carattere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eastAsia="it-IT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attere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attere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  <w:jc w:val="left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pPr>
      <w:jc w:val="left"/>
    </w:pPr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attere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nhideWhenUsed/>
    <w:rsid w:val="00A61F2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F21"/>
    <w:pPr>
      <w:spacing w:before="120" w:after="200" w:line="276" w:lineRule="auto"/>
      <w:ind w:left="1134" w:right="1134"/>
      <w:jc w:val="center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A61F21"/>
    <w:rPr>
      <w:rFonts w:cs="Times New Roman"/>
      <w:lang w:eastAsia="en-US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A61F21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1F21"/>
    <w:pPr>
      <w:spacing w:before="120" w:after="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61F21"/>
    <w:rPr>
      <w:rFonts w:ascii="Times New Roman" w:hAnsi="Times New Roman" w:cs="Times New Roman"/>
      <w:sz w:val="24"/>
      <w:szCs w:val="24"/>
    </w:rPr>
  </w:style>
  <w:style w:type="character" w:customStyle="1" w:styleId="Menzione1">
    <w:name w:val="Menzione1"/>
    <w:basedOn w:val="Caratterepredefinitoparagrafo"/>
    <w:uiPriority w:val="99"/>
    <w:semiHidden/>
    <w:unhideWhenUsed/>
    <w:rsid w:val="00184BD0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6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5564C"/>
    <w:rPr>
      <w:rFonts w:ascii="Segoe UI" w:hAnsi="Segoe UI" w:cs="Segoe UI"/>
      <w:sz w:val="18"/>
      <w:szCs w:val="18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D268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16A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273D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2223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223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223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22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4A"/>
    <w:pPr>
      <w:spacing w:after="120"/>
      <w:jc w:val="both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attere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spacing w:after="0"/>
      <w:ind w:left="708"/>
    </w:pPr>
    <w:rPr>
      <w:rFonts w:ascii="Palatino Linotype" w:eastAsia="Times New Roman" w:hAnsi="Palatino Linotype" w:cs="Times New Roman"/>
      <w:sz w:val="26"/>
      <w:szCs w:val="26"/>
      <w:lang w:eastAsia="it-IT"/>
    </w:rPr>
  </w:style>
  <w:style w:type="character" w:customStyle="1" w:styleId="ParagrafoelencoCarattere">
    <w:name w:val="Paragrafo elenco Carattere"/>
    <w:basedOn w:val="Carattere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eastAsia="it-IT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attere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attere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  <w:jc w:val="left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pPr>
      <w:jc w:val="left"/>
    </w:pPr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attere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nhideWhenUsed/>
    <w:rsid w:val="00A61F2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F21"/>
    <w:pPr>
      <w:spacing w:before="120" w:after="200" w:line="276" w:lineRule="auto"/>
      <w:ind w:left="1134" w:right="1134"/>
      <w:jc w:val="center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A61F21"/>
    <w:rPr>
      <w:rFonts w:cs="Times New Roman"/>
      <w:lang w:eastAsia="en-US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A61F21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1F21"/>
    <w:pPr>
      <w:spacing w:before="120" w:after="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61F21"/>
    <w:rPr>
      <w:rFonts w:ascii="Times New Roman" w:hAnsi="Times New Roman" w:cs="Times New Roman"/>
      <w:sz w:val="24"/>
      <w:szCs w:val="24"/>
    </w:rPr>
  </w:style>
  <w:style w:type="character" w:customStyle="1" w:styleId="Menzione1">
    <w:name w:val="Menzione1"/>
    <w:basedOn w:val="Caratterepredefinitoparagrafo"/>
    <w:uiPriority w:val="99"/>
    <w:semiHidden/>
    <w:unhideWhenUsed/>
    <w:rsid w:val="00184BD0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6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5564C"/>
    <w:rPr>
      <w:rFonts w:ascii="Segoe UI" w:hAnsi="Segoe UI" w:cs="Segoe UI"/>
      <w:sz w:val="18"/>
      <w:szCs w:val="18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D268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16A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273D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2223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223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223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22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76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8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57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Jlenia Sellitri</dc:creator>
  <cp:lastModifiedBy>Diana Daneluz</cp:lastModifiedBy>
  <cp:revision>2</cp:revision>
  <cp:lastPrinted>2017-04-18T11:25:00Z</cp:lastPrinted>
  <dcterms:created xsi:type="dcterms:W3CDTF">2017-04-20T12:36:00Z</dcterms:created>
  <dcterms:modified xsi:type="dcterms:W3CDTF">2017-04-20T12:36:00Z</dcterms:modified>
</cp:coreProperties>
</file>